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35323A"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8240" fillcolor="window" type="#_x0000_t75">
            <v:imagedata o:title="" r:id="rId11"/>
          </v:shape>
          <o:OLEObject Type="Embed" ProgID="Word.Picture.8" ShapeID="_x0000_s2050" DrawAspect="Content" ObjectID="_1796199877"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538FEF07">
            <w:pPr>
              <w:pStyle w:val="NCEACPbodytext2"/>
            </w:pPr>
            <w:r>
              <w:t xml:space="preserve">Achievement Standard </w:t>
            </w:r>
            <w:r w:rsidR="000C26F4">
              <w:t>91569</w:t>
            </w:r>
          </w:p>
          <w:p w:rsidRPr="00380964" w:rsidR="00380964" w:rsidP="00AB2738" w:rsidRDefault="00380964" w14:paraId="114C0EDF" w14:textId="58A9E2CB">
            <w:pPr>
              <w:pStyle w:val="NCEACPbodytext2"/>
            </w:pPr>
            <w:r w:rsidRPr="00380964">
              <w:t xml:space="preserve">Give a clear spoken presentation in </w:t>
            </w:r>
            <w:r w:rsidR="000C26F4">
              <w:t>Spanish</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rifies the requirements of the S</w:t>
            </w:r>
            <w:r w:rsidRPr="002D0C67">
              <w:rPr>
                <w:lang w:val="en-US" w:eastAsia="en-US"/>
              </w:rPr>
              <w:t>tandard</w:t>
            </w:r>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Supports good assessment practice</w:t>
            </w:r>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subjected to the school’s usual assessment quality assurance process</w:t>
            </w:r>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2B9BB2E8"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3C9DE170">
            <w:pPr>
              <w:pStyle w:val="NCEACPbodytextcentered"/>
              <w:jc w:val="left"/>
            </w:pPr>
            <w:r w:rsidR="60CE4E12">
              <w:rPr/>
              <w:t>January</w:t>
            </w:r>
            <w:r w:rsidR="001824E5">
              <w:rPr/>
              <w:t xml:space="preserve"> 202</w:t>
            </w:r>
            <w:r w:rsidR="064DAE08">
              <w:rPr/>
              <w:t>5</w:t>
            </w:r>
            <w:r w:rsidR="00344285">
              <w:rPr/>
              <w:t xml:space="preserve"> Version </w:t>
            </w:r>
            <w:r w:rsidR="7CB21FEC">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2B9BB2E8"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t>Internal Assessment Resource</w:t>
      </w:r>
    </w:p>
    <w:p w:rsidRPr="002B1A5D" w:rsidR="009B5B10" w:rsidP="009B5B10" w:rsidRDefault="00490FF9" w14:paraId="50A04C9B" w14:textId="10526CC4">
      <w:pPr>
        <w:pStyle w:val="NCEAHeadInfoL2"/>
        <w:rPr>
          <w:b w:val="0"/>
        </w:rPr>
      </w:pPr>
      <w:r>
        <w:lastRenderedPageBreak/>
        <w:t>Ach</w:t>
      </w:r>
      <w:r w:rsidR="00265B53">
        <w:t>i</w:t>
      </w:r>
      <w:r w:rsidR="009D4010">
        <w:t xml:space="preserve">evement Standard Languages </w:t>
      </w:r>
      <w:r w:rsidR="000C26F4">
        <w:t>91569</w:t>
      </w:r>
      <w:r>
        <w:t>:</w:t>
      </w:r>
      <w:r w:rsidRPr="002B1A5D" w:rsidR="009B5B10">
        <w:t xml:space="preserve"> </w:t>
      </w:r>
      <w:r w:rsidRPr="002B1A5D" w:rsidR="009B5B10">
        <w:rPr>
          <w:b w:val="0"/>
        </w:rPr>
        <w:t xml:space="preserve">Give a clear spoken presentation in </w:t>
      </w:r>
      <w:r w:rsidR="000C26F4">
        <w:rPr>
          <w:b w:val="0"/>
        </w:rPr>
        <w:t>Spanish</w:t>
      </w:r>
      <w:r w:rsidRPr="005513EE" w:rsidR="005513EE">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14C7A0BC" w14:textId="78EF9F76">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0C26F4">
        <w:rPr>
          <w:b w:val="0"/>
        </w:rPr>
        <w:t>Spanish</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viewing a cultural activity</w:t>
      </w:r>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2216894D">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0C26F4">
        <w:rPr>
          <w:lang w:val="en-NZ"/>
        </w:rPr>
        <w:t>91569</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01F22010">
      <w:pPr>
        <w:pStyle w:val="NCEAbodytext"/>
        <w:rPr>
          <w:lang w:val="en-NZ"/>
        </w:rPr>
      </w:pPr>
      <w:r w:rsidRPr="002B1A5D">
        <w:rPr>
          <w:lang w:val="en-NZ"/>
        </w:rPr>
        <w:t xml:space="preserve">The cultural activity could also take place within another curriculum </w:t>
      </w:r>
      <w:proofErr w:type="gramStart"/>
      <w:r w:rsidRPr="002B1A5D">
        <w:rPr>
          <w:lang w:val="en-NZ"/>
        </w:rPr>
        <w:t>area</w:t>
      </w:r>
      <w:proofErr w:type="gramEnd"/>
      <w:r w:rsidRPr="002B1A5D">
        <w:rPr>
          <w:lang w:val="en-NZ"/>
        </w:rPr>
        <w:t xml:space="preserve"> but it must be related to </w:t>
      </w:r>
      <w:r w:rsidR="007678C1">
        <w:rPr>
          <w:lang w:val="en-NZ"/>
        </w:rPr>
        <w:t>a</w:t>
      </w:r>
      <w:r w:rsidRPr="002B1A5D">
        <w:rPr>
          <w:lang w:val="en-NZ"/>
        </w:rPr>
        <w:t xml:space="preserve"> </w:t>
      </w:r>
      <w:r w:rsidR="000C26F4">
        <w:rPr>
          <w:lang w:val="en-NZ"/>
        </w:rPr>
        <w:t>Spanish</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You will need to specify the amount of class time that the student has to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t>Provided a student’s presentation meets the communicative purpose of the task, the length may vary. A length of about</w:t>
      </w:r>
      <w:r w:rsidRPr="5744D66E" w:rsidR="0059448F">
        <w:rPr>
          <w:lang w:val="en-NZ"/>
        </w:rPr>
        <w:t xml:space="preserve"> two to </w:t>
      </w:r>
      <w:r w:rsidRPr="5744D66E">
        <w:rPr>
          <w:lang w:val="en-NZ"/>
        </w:rPr>
        <w:t>three minutes is suggested. However, at all times quality is more important than length.</w:t>
      </w:r>
    </w:p>
    <w:p w:rsidRPr="005A049A" w:rsidR="005A049A" w:rsidP="005A049A" w:rsidRDefault="005A049A" w14:paraId="3DCE9E16" w14:textId="77777777">
      <w:pPr>
        <w:pStyle w:val="NCEAL2heading"/>
        <w:rPr>
          <w:lang w:val="en-NZ"/>
        </w:rPr>
      </w:pPr>
      <w:r w:rsidRPr="005A049A">
        <w:rPr>
          <w:lang w:val="en-NZ"/>
        </w:rPr>
        <w:lastRenderedPageBreak/>
        <w:t>Authenticity</w:t>
      </w:r>
    </w:p>
    <w:p w:rsidRPr="00306553" w:rsidR="21974DEF" w:rsidP="00306553" w:rsidRDefault="21974DEF" w14:paraId="2E20F248" w14:textId="580D6626">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0C26F4">
        <w:rPr>
          <w:rFonts w:ascii="Arial" w:hAnsi="Arial" w:eastAsia="Segoe UI" w:cs="Arial"/>
          <w:sz w:val="22"/>
          <w:szCs w:val="22"/>
          <w:lang w:val="en-NZ"/>
        </w:rPr>
        <w:t>Spanish</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do not copy from another person or source without appropriate acknowledgement and significant modification using their own words</w:t>
      </w:r>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7D474C" w:rsidP="009B5B10" w:rsidRDefault="008B11F4" w14:paraId="5A39BBE3" w14:textId="45131B40">
      <w:pPr>
        <w:rPr>
          <w:rFonts w:ascii="Arial" w:hAnsi="Arial" w:cs="Arial"/>
          <w:sz w:val="22"/>
          <w:lang w:val="en-NZ"/>
        </w:rPr>
      </w:pPr>
      <w:r>
        <w:rPr>
          <w:rFonts w:ascii="Arial" w:hAnsi="Arial" w:cs="Arial"/>
          <w:sz w:val="22"/>
          <w:lang w:val="en-NZ"/>
        </w:rPr>
        <w:t>None</w:t>
      </w: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t>Internal Assessment Resource</w:t>
      </w:r>
    </w:p>
    <w:p w:rsidRPr="001C70DA" w:rsidR="009B5B10" w:rsidP="009B5B10" w:rsidRDefault="006A0C34" w14:paraId="3961FA28" w14:textId="532BD70B">
      <w:pPr>
        <w:pStyle w:val="NCEAHeadInfoL2"/>
        <w:rPr>
          <w:b w:val="0"/>
        </w:rPr>
      </w:pPr>
      <w:r>
        <w:t>Ach</w:t>
      </w:r>
      <w:r w:rsidR="00265B53">
        <w:t>i</w:t>
      </w:r>
      <w:r w:rsidR="009D4010">
        <w:t xml:space="preserve">evement Standard Languages </w:t>
      </w:r>
      <w:r w:rsidR="000C26F4">
        <w:t>91569</w:t>
      </w:r>
      <w:r w:rsidRPr="002B1A5D" w:rsidR="009B5B10">
        <w:t xml:space="preserve">: </w:t>
      </w:r>
      <w:r w:rsidRPr="002B1A5D" w:rsidR="009B5B10">
        <w:rPr>
          <w:b w:val="0"/>
        </w:rPr>
        <w:t xml:space="preserve">Give a clear spoken presentation in </w:t>
      </w:r>
      <w:r w:rsidR="000C26F4">
        <w:rPr>
          <w:b w:val="0"/>
        </w:rPr>
        <w:t>Spanish</w:t>
      </w:r>
      <w:r w:rsidRPr="007678C1" w:rsidR="007678C1">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09A351E0" w14:textId="2AAB52D4">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0C26F4">
        <w:rPr>
          <w:b w:val="0"/>
        </w:rPr>
        <w:t>Spanish</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Reviewing a cultural activity</w:t>
      </w:r>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42F8B5D6">
            <w:pPr>
              <w:pStyle w:val="NCEAtablebody"/>
            </w:pPr>
            <w:r w:rsidRPr="002B1A5D">
              <w:t xml:space="preserve">Give a clear spoken presentation in </w:t>
            </w:r>
            <w:r w:rsidR="000C26F4">
              <w:t>Spanish</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6212AF40">
            <w:pPr>
              <w:pStyle w:val="NCEAtablebody"/>
            </w:pPr>
            <w:r w:rsidRPr="002B1A5D">
              <w:t xml:space="preserve">Give a clear, convincing spoken presentation in </w:t>
            </w:r>
            <w:r w:rsidR="000C26F4">
              <w:t>Spanish</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24C76D6D">
            <w:pPr>
              <w:pStyle w:val="NCEAtablebody"/>
            </w:pPr>
            <w:r w:rsidRPr="002B1A5D">
              <w:t xml:space="preserve">Give a clear, effective spoken presentation in </w:t>
            </w:r>
            <w:r w:rsidR="000C26F4">
              <w:t>Spanish</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3D070D0F">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0C26F4">
        <w:rPr>
          <w:lang w:val="en-NZ"/>
        </w:rPr>
        <w:t>Spanish</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0C26F4">
        <w:rPr>
          <w:lang w:val="en-NZ"/>
        </w:rPr>
        <w:t>Spanish</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w:t>
      </w:r>
      <w:proofErr w:type="gramStart"/>
      <w:r w:rsidRPr="00306553">
        <w:rPr>
          <w:color w:val="auto"/>
        </w:rPr>
        <w:t>note</w:t>
      </w:r>
      <w:proofErr w:type="gramEnd"/>
      <w:r w:rsidRPr="00306553">
        <w:rPr>
          <w:color w:val="auto"/>
        </w:rPr>
        <w:t xml:space="preserv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significant modification using their own words</w:t>
      </w:r>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7B86EA4E">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0C26F4">
        <w:rPr>
          <w:b w:val="0"/>
          <w:sz w:val="22"/>
        </w:rPr>
        <w:t>Spanish</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0C26F4">
        <w:rPr>
          <w:b w:val="0"/>
          <w:sz w:val="22"/>
        </w:rPr>
        <w:t>Spanish</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sequence</w:t>
      </w:r>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use a range of language and language features that are fit for the purpose of the presentation and the audience</w:t>
      </w:r>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minimise inconsistencies (for example, in vocabulary, expressions, sentence structures, pronunciation, intonation, rhythm patterns, delivery speed, audibility, stress, and tones) that could hinder communication</w:t>
      </w:r>
    </w:p>
    <w:p w:rsidRPr="00306553" w:rsidR="00407FC4" w:rsidP="00306553" w:rsidRDefault="00407FC4" w14:paraId="786CD156" w14:textId="4C1F9BE9">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0C26F4">
        <w:rPr>
          <w:rFonts w:ascii="Arial" w:hAnsi="Arial" w:eastAsia="Arial" w:cs="Arial"/>
          <w:sz w:val="22"/>
          <w:szCs w:val="22"/>
          <w:lang w:val="en-NZ"/>
        </w:rPr>
        <w:t>Spanish</w:t>
      </w:r>
      <w:r w:rsidRPr="00407FC4">
        <w:rPr>
          <w:rFonts w:ascii="Arial" w:hAnsi="Arial" w:eastAsia="Arial" w:cs="Arial"/>
          <w:sz w:val="22"/>
          <w:szCs w:val="22"/>
          <w:lang w:val="en-NZ"/>
        </w:rPr>
        <w:t>-speaking culture.</w:t>
      </w:r>
    </w:p>
    <w:p w:rsidR="00601BB3" w:rsidP="00306553" w:rsidRDefault="00601BB3" w14:paraId="55ABC7D7" w14:textId="77777777">
      <w:pPr>
        <w:rPr>
          <w:lang w:val="en-NZ"/>
        </w:rPr>
      </w:pPr>
    </w:p>
    <w:p w:rsidR="004C00DC" w:rsidP="00306553" w:rsidRDefault="004C00DC" w14:paraId="2F8749D2" w14:textId="77777777">
      <w:pPr>
        <w:pStyle w:val="NCEAbullets"/>
        <w:numPr>
          <w:ilvl w:val="0"/>
          <w:numId w:val="0"/>
        </w:numPr>
        <w:rPr>
          <w:sz w:val="20"/>
          <w:lang w:val="en-NZ"/>
        </w:rPr>
        <w:sectPr w:rsidR="004C00DC"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004C00DC" w:rsidP="004C00DC" w:rsidRDefault="004C00DC" w14:paraId="55CC431B" w14:textId="77777777">
      <w:pPr>
        <w:pStyle w:val="NCEAL2heading"/>
        <w:rPr>
          <w:lang w:val="en-NZ"/>
        </w:rPr>
      </w:pPr>
      <w:r>
        <w:rPr>
          <w:rFonts w:cs="Arial"/>
          <w:lang w:val="en-NZ"/>
        </w:rPr>
        <w:t xml:space="preserve">Assessment schedule: Languages 91569 Spanish – Reviewing a cultural </w:t>
      </w:r>
      <w:proofErr w:type="gramStart"/>
      <w:r>
        <w:rPr>
          <w:rFonts w:cs="Arial"/>
          <w:lang w:val="en-NZ"/>
        </w:rPr>
        <w:t>activity</w:t>
      </w:r>
      <w:proofErr w:type="gramEnd"/>
    </w:p>
    <w:tbl>
      <w:tblPr>
        <w:tblW w:w="5000" w:type="pct"/>
        <w:tblLook w:val="00A0" w:firstRow="1" w:lastRow="0" w:firstColumn="1" w:lastColumn="0" w:noHBand="0" w:noVBand="0"/>
      </w:tblPr>
      <w:tblGrid>
        <w:gridCol w:w="4651"/>
        <w:gridCol w:w="4650"/>
        <w:gridCol w:w="4647"/>
      </w:tblGrid>
      <w:tr w:rsidR="004C00DC" w:rsidTr="004C00DC" w14:paraId="1CCF9FC9" w14:textId="77777777">
        <w:trPr>
          <w:trHeight w:val="395"/>
        </w:trPr>
        <w:tc>
          <w:tcPr>
            <w:tcW w:w="1667" w:type="pct"/>
            <w:tcBorders>
              <w:top w:val="single" w:color="auto" w:sz="4" w:space="0"/>
              <w:left w:val="single" w:color="auto" w:sz="4" w:space="0"/>
              <w:bottom w:val="single" w:color="auto" w:sz="4" w:space="0"/>
              <w:right w:val="single" w:color="auto" w:sz="4" w:space="0"/>
            </w:tcBorders>
            <w:hideMark/>
          </w:tcPr>
          <w:p w:rsidR="004C00DC" w:rsidRDefault="004C00DC" w14:paraId="18375620" w14:textId="77777777">
            <w:pPr>
              <w:spacing w:before="60" w:after="60"/>
              <w:jc w:val="center"/>
              <w:rPr>
                <w:rFonts w:ascii="Arial" w:hAnsi="Arial"/>
                <w:b/>
                <w:sz w:val="20"/>
                <w:lang w:val="en-NZ"/>
              </w:rPr>
            </w:pPr>
            <w:r>
              <w:rPr>
                <w:rFonts w:ascii="Arial" w:hAnsi="Arial"/>
                <w:b/>
                <w:sz w:val="20"/>
                <w:lang w:val="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hideMark/>
          </w:tcPr>
          <w:p w:rsidR="004C00DC" w:rsidRDefault="004C00DC" w14:paraId="1DEFD202" w14:textId="77777777">
            <w:pPr>
              <w:spacing w:before="60" w:after="60"/>
              <w:jc w:val="center"/>
              <w:rPr>
                <w:rFonts w:ascii="Arial" w:hAnsi="Arial"/>
                <w:b/>
                <w:sz w:val="20"/>
                <w:lang w:val="en-NZ"/>
              </w:rPr>
            </w:pPr>
            <w:r>
              <w:rPr>
                <w:rFonts w:ascii="Arial" w:hAnsi="Arial"/>
                <w:b/>
                <w:sz w:val="20"/>
                <w:lang w:val="en-NZ"/>
              </w:rPr>
              <w:t>Evidence/Judgements for Achievement with Merit</w:t>
            </w:r>
          </w:p>
        </w:tc>
        <w:tc>
          <w:tcPr>
            <w:tcW w:w="1666" w:type="pct"/>
            <w:tcBorders>
              <w:top w:val="single" w:color="auto" w:sz="4" w:space="0"/>
              <w:left w:val="single" w:color="auto" w:sz="4" w:space="0"/>
              <w:bottom w:val="single" w:color="auto" w:sz="4" w:space="0"/>
              <w:right w:val="single" w:color="auto" w:sz="4" w:space="0"/>
            </w:tcBorders>
            <w:hideMark/>
          </w:tcPr>
          <w:p w:rsidR="004C00DC" w:rsidRDefault="004C00DC" w14:paraId="14585C0A" w14:textId="77777777">
            <w:pPr>
              <w:spacing w:before="60" w:after="60"/>
              <w:jc w:val="center"/>
              <w:rPr>
                <w:rFonts w:ascii="Arial" w:hAnsi="Arial"/>
                <w:b/>
                <w:sz w:val="20"/>
                <w:lang w:val="en-NZ"/>
              </w:rPr>
            </w:pPr>
            <w:r>
              <w:rPr>
                <w:rFonts w:ascii="Arial" w:hAnsi="Arial"/>
                <w:b/>
                <w:sz w:val="20"/>
                <w:lang w:val="en-NZ"/>
              </w:rPr>
              <w:t>Evidence/Judgements for Achievement with Excellence</w:t>
            </w:r>
          </w:p>
        </w:tc>
      </w:tr>
      <w:tr w:rsidR="004C00DC" w:rsidTr="004C00DC" w14:paraId="05050DF9" w14:textId="77777777">
        <w:trPr>
          <w:trHeight w:val="360"/>
        </w:trPr>
        <w:tc>
          <w:tcPr>
            <w:tcW w:w="1667" w:type="pct"/>
            <w:tcBorders>
              <w:top w:val="single" w:color="auto" w:sz="4" w:space="0"/>
              <w:left w:val="single" w:color="auto" w:sz="4" w:space="0"/>
              <w:bottom w:val="single" w:color="auto" w:sz="4" w:space="0"/>
              <w:right w:val="single" w:color="auto" w:sz="4" w:space="0"/>
            </w:tcBorders>
          </w:tcPr>
          <w:p w:rsidR="004C00DC" w:rsidRDefault="004C00DC" w14:paraId="6431A5AE" w14:textId="77777777">
            <w:pPr>
              <w:pStyle w:val="NCEAtablebody"/>
              <w:spacing w:before="80" w:after="80"/>
            </w:pPr>
            <w:r>
              <w:t>The student gives a clear spoken presentation in Spanish in which they review a cultural activity that they have participated in.</w:t>
            </w:r>
          </w:p>
          <w:p w:rsidR="004C00DC" w:rsidRDefault="004C00DC" w14:paraId="5FADDEDF" w14:textId="77777777">
            <w:pPr>
              <w:pStyle w:val="NCEAtablebody"/>
              <w:spacing w:before="80" w:after="80"/>
            </w:pPr>
            <w:r>
              <w:t>The student communicates a critical response to stimulus material, that is,</w:t>
            </w:r>
            <w:r>
              <w:rPr>
                <w:b/>
              </w:rPr>
              <w:t xml:space="preserve"> </w:t>
            </w:r>
            <w:r>
              <w:t>the presentation includes analysis, interpretation, or evaluation of stimulus material.</w:t>
            </w:r>
          </w:p>
          <w:p w:rsidR="004C00DC" w:rsidRDefault="004C00DC" w14:paraId="2C4C08F9" w14:textId="77777777">
            <w:pPr>
              <w:pStyle w:val="NCEAtablebody"/>
              <w:spacing w:before="80" w:after="80"/>
            </w:pPr>
            <w:r>
              <w:t>The presentation explains and justifies a viewpoint, for example, the student shares personal perspectives and explores the views of others.</w:t>
            </w:r>
          </w:p>
          <w:p w:rsidR="004C00DC" w:rsidRDefault="004C00DC" w14:paraId="7C010AE0" w14:textId="77777777">
            <w:pPr>
              <w:pStyle w:val="NCEAtablebody"/>
              <w:spacing w:before="80" w:after="80"/>
            </w:pPr>
            <w:r>
              <w:t>The student includes New Zealand Curriculum level 8 communication skills, language, and cultural knowledge that are appropriate for the task and the intended audience, for example:</w:t>
            </w:r>
          </w:p>
          <w:p w:rsidR="004C00DC" w:rsidRDefault="004C00DC" w14:paraId="4F0B2C15" w14:textId="77777777">
            <w:pPr>
              <w:rPr>
                <w:rFonts w:ascii="Arial" w:hAnsi="Arial" w:cs="Arial"/>
                <w:i/>
                <w:sz w:val="20"/>
                <w:szCs w:val="20"/>
                <w:lang w:val="es-ES_tradnl"/>
              </w:rPr>
            </w:pPr>
            <w:r>
              <w:rPr>
                <w:rFonts w:ascii="Arial" w:hAnsi="Arial" w:cs="Arial"/>
                <w:i/>
                <w:sz w:val="20"/>
                <w:szCs w:val="20"/>
                <w:lang w:val="es-ES_tradnl"/>
              </w:rPr>
              <w:t xml:space="preserve">¿Has ido alguna vez a un concierto de flamenco? Yo sí. Fui la semana pasada y… fue algo increíble. La energía de los cantaores y los guitarristas era espectacular. Todo el público podía sentir esto. No creo que Nueva Zelanda tenga nada similar. Si tienes la oportunidad, deberías ir a uno. </w:t>
            </w:r>
          </w:p>
          <w:p w:rsidR="004C00DC" w:rsidRDefault="004C00DC" w14:paraId="7AA71371" w14:textId="77777777">
            <w:pPr>
              <w:pStyle w:val="NCEAtablebody"/>
              <w:spacing w:before="80" w:after="80"/>
              <w:rPr>
                <w:color w:val="000000"/>
              </w:rPr>
            </w:pPr>
            <w:r>
              <w:rPr>
                <w:color w:val="000000"/>
              </w:rPr>
              <w:t>Communication is achieved overall despite inconsistencies (in, for example, language features, pronunciation, intonation, gesture, rhythm patterns, delivery speed or audibility, stress patterns, or tones).</w:t>
            </w:r>
          </w:p>
          <w:p w:rsidR="004C00DC" w:rsidRDefault="004C00DC" w14:paraId="76A1D2E1" w14:textId="77777777">
            <w:pPr>
              <w:pStyle w:val="NCEAtablebody"/>
              <w:rPr>
                <w:i/>
                <w:color w:val="FF0000"/>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p w:rsidR="004C00DC" w:rsidRDefault="004C00DC" w14:paraId="3923F341" w14:textId="77777777">
            <w:pPr>
              <w:pStyle w:val="NCEAtablebody"/>
              <w:spacing w:before="80" w:after="80"/>
            </w:pPr>
          </w:p>
        </w:tc>
        <w:tc>
          <w:tcPr>
            <w:tcW w:w="1667" w:type="pct"/>
            <w:tcBorders>
              <w:top w:val="single" w:color="auto" w:sz="4" w:space="0"/>
              <w:left w:val="single" w:color="auto" w:sz="4" w:space="0"/>
              <w:bottom w:val="single" w:color="auto" w:sz="4" w:space="0"/>
              <w:right w:val="single" w:color="auto" w:sz="4" w:space="0"/>
            </w:tcBorders>
          </w:tcPr>
          <w:p w:rsidR="004C00DC" w:rsidRDefault="004C00DC" w14:paraId="3337E5A6" w14:textId="77777777">
            <w:pPr>
              <w:pStyle w:val="NCEAtablebody"/>
              <w:spacing w:before="80" w:after="80"/>
            </w:pPr>
            <w:r>
              <w:t>The student gives a clear, convincing spoken presentation in Spanish in which they review a cultural activity that they have participated in.</w:t>
            </w:r>
          </w:p>
          <w:p w:rsidR="004C00DC" w:rsidRDefault="004C00DC" w14:paraId="0271CD67" w14:textId="77777777">
            <w:pPr>
              <w:pStyle w:val="NCEAtablebody"/>
              <w:spacing w:before="80" w:after="80"/>
            </w:pPr>
            <w:r>
              <w:t xml:space="preserve">The student communicates a critical response to stimulus material, that is, the presentation includes analysis, interpretation, or evaluation of stimulus </w:t>
            </w:r>
            <w:proofErr w:type="gramStart"/>
            <w:r>
              <w:t>material</w:t>
            </w:r>
            <w:proofErr w:type="gramEnd"/>
          </w:p>
          <w:p w:rsidR="004C00DC" w:rsidRDefault="004C00DC" w14:paraId="62E18F74" w14:textId="77777777">
            <w:pPr>
              <w:pStyle w:val="NCEAtablebody"/>
              <w:spacing w:before="80" w:after="80"/>
            </w:pPr>
            <w:r>
              <w:t>The presentation explains and justifies a viewpoint, for example, the student shares personal perspectives and explores the views of others.</w:t>
            </w:r>
          </w:p>
          <w:p w:rsidR="004C00DC" w:rsidRDefault="004C00DC" w14:paraId="02494756" w14:textId="77777777">
            <w:pPr>
              <w:pStyle w:val="NCEAtablebody"/>
              <w:spacing w:before="80" w:after="80"/>
            </w:pPr>
            <w:r>
              <w:t>The language is generally credible and connected.</w:t>
            </w:r>
            <w:r>
              <w:rPr>
                <w:rFonts w:cs="Arial"/>
              </w:rPr>
              <w:t xml:space="preserve"> </w:t>
            </w:r>
          </w:p>
          <w:p w:rsidR="004C00DC" w:rsidRDefault="004C00DC" w14:paraId="504271D4" w14:textId="77777777">
            <w:pPr>
              <w:pStyle w:val="NCEAtablebody"/>
              <w:spacing w:before="80" w:after="80"/>
            </w:pPr>
            <w:r>
              <w:t xml:space="preserve">The </w:t>
            </w:r>
            <w:r>
              <w:rPr>
                <w:rFonts w:cs="Arial"/>
              </w:rPr>
              <w:t>student</w:t>
            </w:r>
            <w:r>
              <w:t xml:space="preserve"> selects and uses a range of language and language features that are fit for the purpose and </w:t>
            </w:r>
            <w:r>
              <w:rPr>
                <w:rFonts w:cs="Arial"/>
              </w:rPr>
              <w:t xml:space="preserve">the </w:t>
            </w:r>
            <w:r>
              <w:t>audience.</w:t>
            </w:r>
          </w:p>
          <w:p w:rsidR="004C00DC" w:rsidRDefault="004C00DC" w14:paraId="2015A5B7" w14:textId="77777777">
            <w:pPr>
              <w:pStyle w:val="NCEAtablebody"/>
              <w:spacing w:before="80" w:after="80"/>
            </w:pPr>
            <w:r>
              <w:t xml:space="preserve">The student includes New Zealand Curriculum level 8 communication skills, language, and cultural knowledge that are appropriate for the task and the intended audience, for example: </w:t>
            </w:r>
          </w:p>
          <w:p w:rsidR="004C00DC" w:rsidRDefault="004C00DC" w14:paraId="798323D6" w14:textId="77777777">
            <w:pPr>
              <w:rPr>
                <w:rFonts w:ascii="Arial" w:hAnsi="Arial" w:cs="Arial"/>
                <w:i/>
                <w:sz w:val="20"/>
                <w:szCs w:val="20"/>
                <w:lang w:val="es-ES_tradnl"/>
              </w:rPr>
            </w:pPr>
            <w:r>
              <w:rPr>
                <w:rFonts w:ascii="Arial" w:hAnsi="Arial" w:cs="Arial"/>
                <w:i/>
                <w:sz w:val="20"/>
                <w:szCs w:val="20"/>
                <w:lang w:val="es-ES_tradnl"/>
              </w:rPr>
              <w:t xml:space="preserve">¿Has tenido la oportunidad de ir a un concierto de flamenco alguna vez? Pues … el concierto al que fuimos nosotros fue algo realmente increíble. La energía de los cantaores y los guitarristas era espectacular. No creo que Nueva Zelanda tenga nada similar a esto, a excepción de los partidos de rugby en los que juegan los </w:t>
            </w:r>
            <w:r>
              <w:rPr>
                <w:rFonts w:ascii="Arial" w:hAnsi="Arial" w:cs="Arial"/>
                <w:i/>
                <w:sz w:val="20"/>
                <w:szCs w:val="20"/>
                <w:lang w:val="en-NZ"/>
              </w:rPr>
              <w:t>All Blacks</w:t>
            </w:r>
            <w:r>
              <w:rPr>
                <w:rFonts w:ascii="Arial" w:hAnsi="Arial" w:cs="Arial"/>
                <w:i/>
                <w:sz w:val="20"/>
                <w:szCs w:val="20"/>
                <w:lang w:val="es-ES_tradnl"/>
              </w:rPr>
              <w:t xml:space="preserve">. De verdad </w:t>
            </w:r>
            <w:proofErr w:type="gramStart"/>
            <w:r>
              <w:rPr>
                <w:rFonts w:ascii="Arial" w:hAnsi="Arial" w:cs="Arial"/>
                <w:i/>
                <w:sz w:val="20"/>
                <w:szCs w:val="20"/>
                <w:lang w:val="es-ES_tradnl"/>
              </w:rPr>
              <w:t>que</w:t>
            </w:r>
            <w:proofErr w:type="gramEnd"/>
            <w:r>
              <w:rPr>
                <w:rFonts w:ascii="Arial" w:hAnsi="Arial" w:cs="Arial"/>
                <w:i/>
                <w:sz w:val="20"/>
                <w:szCs w:val="20"/>
                <w:lang w:val="es-ES_tradnl"/>
              </w:rPr>
              <w:t xml:space="preserve"> si puedes asistir a uno de estos espectáculos, deberías hacerlo.</w:t>
            </w:r>
          </w:p>
          <w:p w:rsidR="004C00DC" w:rsidRDefault="004C00DC" w14:paraId="3702B816" w14:textId="77777777">
            <w:pPr>
              <w:pStyle w:val="NCEAtablebody"/>
              <w:spacing w:before="80" w:after="80"/>
            </w:pPr>
            <w:r>
              <w:t xml:space="preserve">Communication is not significantly hindered by inconsistencies </w:t>
            </w:r>
            <w:r>
              <w:rPr>
                <w:color w:val="000000"/>
              </w:rPr>
              <w:t>(in, for example, language features, pronunciation, intonation, gesture, rhythm patterns, delivery speed or audibility, stress patterns, or tones)</w:t>
            </w:r>
            <w:r>
              <w:t>.</w:t>
            </w:r>
          </w:p>
          <w:p w:rsidR="004C00DC" w:rsidRDefault="004C00DC" w14:paraId="7E5CFAD5" w14:textId="77777777">
            <w:pPr>
              <w:pStyle w:val="NCEAtablebody"/>
              <w:rPr>
                <w:i/>
                <w:color w:val="FF0000"/>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p w:rsidR="004C00DC" w:rsidRDefault="004C00DC" w14:paraId="500FAB39" w14:textId="77777777">
            <w:pPr>
              <w:pStyle w:val="NCEAtablebody"/>
              <w:spacing w:before="80" w:after="80"/>
            </w:pPr>
          </w:p>
        </w:tc>
        <w:tc>
          <w:tcPr>
            <w:tcW w:w="1666" w:type="pct"/>
            <w:tcBorders>
              <w:top w:val="single" w:color="auto" w:sz="4" w:space="0"/>
              <w:left w:val="single" w:color="auto" w:sz="4" w:space="0"/>
              <w:bottom w:val="single" w:color="auto" w:sz="4" w:space="0"/>
              <w:right w:val="single" w:color="auto" w:sz="4" w:space="0"/>
            </w:tcBorders>
            <w:hideMark/>
          </w:tcPr>
          <w:p w:rsidR="004C00DC" w:rsidRDefault="004C00DC" w14:paraId="04288EA4" w14:textId="77777777">
            <w:pPr>
              <w:pStyle w:val="NCEAtablebody"/>
              <w:spacing w:before="80" w:after="80"/>
            </w:pPr>
            <w:r>
              <w:t>The student gives a clear, effective spoken presentation in Spanish in which they review a cultural activity that they have participated in.</w:t>
            </w:r>
          </w:p>
          <w:p w:rsidR="004C00DC" w:rsidRDefault="004C00DC" w14:paraId="22F4D065" w14:textId="77777777">
            <w:pPr>
              <w:pStyle w:val="NCEAtablebody"/>
              <w:spacing w:before="80" w:after="80"/>
            </w:pPr>
            <w:r>
              <w:t xml:space="preserve">The student communicates a critical response to stimulus material, that is, the presentation includes analysis, interpretation, or evaluation of stimulus </w:t>
            </w:r>
            <w:proofErr w:type="gramStart"/>
            <w:r>
              <w:t>material</w:t>
            </w:r>
            <w:proofErr w:type="gramEnd"/>
          </w:p>
          <w:p w:rsidR="004C00DC" w:rsidRDefault="004C00DC" w14:paraId="24EB699E" w14:textId="77777777">
            <w:pPr>
              <w:pStyle w:val="NCEAtablebody"/>
              <w:spacing w:before="80" w:after="80"/>
            </w:pPr>
            <w:r>
              <w:t>The presentation explains and justifies a viewpoint, for example, the student shares personal perspectives and explores the views of others.</w:t>
            </w:r>
          </w:p>
          <w:p w:rsidR="004C00DC" w:rsidRDefault="004C00DC" w14:paraId="763F8B57" w14:textId="77777777">
            <w:pPr>
              <w:pStyle w:val="NCEAtablebody"/>
              <w:spacing w:before="80" w:after="80"/>
            </w:pPr>
            <w:r>
              <w:t>The language is controlled and integrated.</w:t>
            </w:r>
          </w:p>
          <w:p w:rsidR="004C00DC" w:rsidRDefault="004C00DC" w14:paraId="7ED18A9A" w14:textId="77777777">
            <w:pPr>
              <w:pStyle w:val="NCEAtablebody"/>
              <w:spacing w:before="80" w:after="80"/>
            </w:pPr>
            <w:r>
              <w:t xml:space="preserve">The student capably selects and successfully uses </w:t>
            </w:r>
            <w:r>
              <w:rPr>
                <w:rFonts w:cs="Arial"/>
              </w:rPr>
              <w:t xml:space="preserve">a range of </w:t>
            </w:r>
            <w:r>
              <w:t xml:space="preserve">language and language features that are fit for the purpose and </w:t>
            </w:r>
            <w:proofErr w:type="gramStart"/>
            <w:r>
              <w:t>audience</w:t>
            </w:r>
            <w:proofErr w:type="gramEnd"/>
          </w:p>
          <w:p w:rsidR="004C00DC" w:rsidRDefault="004C00DC" w14:paraId="47BF3BD8" w14:textId="77777777">
            <w:pPr>
              <w:pStyle w:val="NCEAtablebody"/>
              <w:spacing w:before="80" w:after="80"/>
            </w:pPr>
            <w:r>
              <w:t>The student includes New Zealand Curriculum level 8 communication skills, language, and cultural knowledge that are appropriate for the task and the intended audience, for example:</w:t>
            </w:r>
          </w:p>
          <w:p w:rsidR="004C00DC" w:rsidRDefault="004C00DC" w14:paraId="0E6797BA" w14:textId="77777777">
            <w:pPr>
              <w:rPr>
                <w:rFonts w:ascii="Arial" w:hAnsi="Arial" w:cs="Arial"/>
                <w:i/>
                <w:sz w:val="20"/>
                <w:szCs w:val="20"/>
                <w:lang w:val="es-ES_tradnl"/>
              </w:rPr>
            </w:pPr>
            <w:r>
              <w:rPr>
                <w:rFonts w:ascii="Arial" w:hAnsi="Arial" w:cs="Arial"/>
                <w:i/>
                <w:sz w:val="20"/>
                <w:szCs w:val="20"/>
                <w:lang w:val="es-ES_tradnl"/>
              </w:rPr>
              <w:t xml:space="preserve">Pues … no sé si has estado alguna vez en un concierto de flamenco. Yo tengo que decir que fui a uno hace unos días y fue una experiencia realmente increíble. Al escuchar a los cantaores y los guitarristas se podía sentir su energía. Era espectacular. Nunca he visto nada semejante. No creo que haya en Nueva Zelanda nada similar a esto. Lo único que pienso que pueda ser similar es el ambiente en un partido de rugby de los </w:t>
            </w:r>
            <w:r>
              <w:rPr>
                <w:rFonts w:ascii="Arial" w:hAnsi="Arial" w:cs="Arial"/>
                <w:i/>
                <w:sz w:val="20"/>
                <w:szCs w:val="20"/>
                <w:lang w:val="en-NZ"/>
              </w:rPr>
              <w:t>All Blacks</w:t>
            </w:r>
            <w:r>
              <w:rPr>
                <w:rFonts w:ascii="Arial" w:hAnsi="Arial" w:cs="Arial"/>
                <w:i/>
                <w:sz w:val="20"/>
                <w:szCs w:val="20"/>
                <w:lang w:val="es-ES_tradnl"/>
              </w:rPr>
              <w:t xml:space="preserve">, pero eso es algo completamente diferente. Si estuviera en tu lugar, no perdería la oportunidad de asistir al próximo concierto. </w:t>
            </w:r>
          </w:p>
          <w:p w:rsidR="004C00DC" w:rsidRDefault="004C00DC" w14:paraId="37346E46" w14:textId="77777777">
            <w:pPr>
              <w:pStyle w:val="NCEAtablebody"/>
              <w:spacing w:before="80" w:after="80"/>
              <w:rPr>
                <w:color w:val="000000"/>
              </w:rPr>
            </w:pPr>
            <w:r>
              <w:t xml:space="preserve">Communication is not hindered by inconsistencies </w:t>
            </w:r>
            <w:r>
              <w:rPr>
                <w:color w:val="000000"/>
              </w:rPr>
              <w:t>(in, for example, language features, pronunciation, intonation, gesture, rhythm patterns, delivery speed or audibility, stress patterns, or tones).</w:t>
            </w:r>
          </w:p>
          <w:p w:rsidR="004C00DC" w:rsidRDefault="004C00DC" w14:paraId="717733A4" w14:textId="77777777">
            <w:pPr>
              <w:pStyle w:val="NCEAtablebody"/>
              <w:rPr>
                <w:i/>
                <w:color w:val="FF0000"/>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tc>
      </w:tr>
    </w:tbl>
    <w:p w:rsidR="004C00DC" w:rsidP="004C00DC" w:rsidRDefault="004C00DC" w14:paraId="2DF5B272" w14:textId="77777777">
      <w:pPr>
        <w:pStyle w:val="NCEAbodytext"/>
        <w:rPr>
          <w:sz w:val="20"/>
          <w:lang w:val="en-NZ"/>
        </w:rPr>
      </w:pPr>
      <w:r>
        <w:rPr>
          <w:sz w:val="20"/>
          <w:lang w:val="en-NZ"/>
        </w:rPr>
        <w:t>Final grades will be decided using professional judgement based on a holistic examination of the evidence provided against the criteria in the Achievement Standard.</w:t>
      </w:r>
    </w:p>
    <w:p w:rsidRPr="000A7F4B" w:rsidR="00255214" w:rsidP="00306553" w:rsidRDefault="00255214" w14:paraId="6419D7AC" w14:textId="556C3A79">
      <w:pPr>
        <w:pStyle w:val="NCEAbullets"/>
        <w:numPr>
          <w:ilvl w:val="0"/>
          <w:numId w:val="0"/>
        </w:numPr>
        <w:rPr>
          <w:sz w:val="20"/>
          <w:lang w:val="en-NZ"/>
        </w:rPr>
      </w:pPr>
    </w:p>
    <w:sectPr w:rsidRPr="000A7F4B" w:rsidR="00255214" w:rsidSect="004C00DC">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4C3" w:rsidRDefault="00C224C3" w14:paraId="17F6B860" w14:textId="77777777">
      <w:r>
        <w:separator/>
      </w:r>
    </w:p>
  </w:endnote>
  <w:endnote w:type="continuationSeparator" w:id="0">
    <w:p w:rsidR="00C224C3" w:rsidRDefault="00C224C3" w14:paraId="3795C670" w14:textId="77777777">
      <w:r>
        <w:continuationSeparator/>
      </w:r>
    </w:p>
  </w:endnote>
  <w:endnote w:type="continuationNotice" w:id="1">
    <w:p w:rsidR="00C224C3" w:rsidRDefault="00C224C3" w14:paraId="4B0DEF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4C3" w:rsidRDefault="00C224C3" w14:paraId="7E5092D9" w14:textId="77777777">
      <w:r>
        <w:separator/>
      </w:r>
    </w:p>
  </w:footnote>
  <w:footnote w:type="continuationSeparator" w:id="0">
    <w:p w:rsidR="00C224C3" w:rsidRDefault="00C224C3" w14:paraId="535F3E38" w14:textId="77777777">
      <w:r>
        <w:continuationSeparator/>
      </w:r>
    </w:p>
  </w:footnote>
  <w:footnote w:type="continuationNotice" w:id="1">
    <w:p w:rsidR="00C224C3" w:rsidRDefault="00C224C3" w14:paraId="243372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35323A"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39;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2F75" w:rsidR="008A5B23" w:rsidP="002B4CDF" w:rsidRDefault="008A5B23" w14:paraId="487101D2" w14:textId="5515DF16">
    <w:pPr>
      <w:pStyle w:val="NCEAHeaderFooter"/>
    </w:pPr>
    <w:r>
      <w:t>I</w:t>
    </w:r>
    <w:r w:rsidRPr="00EB5197">
      <w:t>nternal as</w:t>
    </w:r>
    <w:r>
      <w:t>sessment resource Languages 3.2A</w:t>
    </w:r>
    <w:r w:rsidR="00EE654C">
      <w:t xml:space="preserve"> v</w:t>
    </w:r>
    <w:r w:rsidR="0013002E">
      <w:t>3</w:t>
    </w:r>
    <w:r w:rsidRPr="00EB5197">
      <w:t xml:space="preserve"> </w:t>
    </w:r>
    <w:r w:rsidR="000C26F4">
      <w:t>Spanish</w:t>
    </w:r>
    <w:r>
      <w:t xml:space="preserve"> for Achievement Standard </w:t>
    </w:r>
    <w:r w:rsidR="000C26F4">
      <w:t>91569</w:t>
    </w:r>
  </w:p>
  <w:p w:rsidRPr="006628D1" w:rsidR="008A5B23" w:rsidP="004D6BCF" w:rsidRDefault="008A5B23" w14:paraId="4BEC3E8F" w14:textId="77777777">
    <w:pPr>
      <w:pStyle w:val="NCEAHeaderFooter"/>
    </w:pPr>
    <w:r w:rsidRPr="009D3277">
      <w:t>PAGE FOR TEACHER USE</w:t>
    </w:r>
  </w:p>
  <w:p w:rsidR="008A5B2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35323A"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8240;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8A5B23" w:rsidP="00E459FF" w:rsidRDefault="008A5B23" w14:paraId="04DDDF14" w14:textId="2D2BA476">
    <w:pPr>
      <w:pStyle w:val="NCEAHeaderFooter"/>
      <w:rPr>
        <w:snapToGrid w:val="0"/>
      </w:rPr>
    </w:pPr>
    <w:r>
      <w:t>I</w:t>
    </w:r>
    <w:r w:rsidRPr="00EB5197">
      <w:t>nternal as</w:t>
    </w:r>
    <w:r>
      <w:t>sessment resource Languages 3.2A</w:t>
    </w:r>
    <w:r w:rsidR="00EE654C">
      <w:t xml:space="preserve"> v</w:t>
    </w:r>
    <w:r w:rsidR="00165E6D">
      <w:t>3</w:t>
    </w:r>
    <w:r w:rsidRPr="00EB5197">
      <w:t xml:space="preserve"> </w:t>
    </w:r>
    <w:r w:rsidR="000C26F4">
      <w:t>Spanish</w:t>
    </w:r>
    <w:r>
      <w:t xml:space="preserve"> for Achievement Standard </w:t>
    </w:r>
    <w:r w:rsidR="000C26F4">
      <w:t>91569</w:t>
    </w:r>
  </w:p>
  <w:p w:rsidR="008A5B23" w:rsidP="00862955" w:rsidRDefault="008A5B23" w14:paraId="2C96F5E2" w14:textId="77777777">
    <w:pPr>
      <w:pStyle w:val="NCEAHeaderFooter"/>
    </w:pPr>
    <w:r w:rsidRPr="009D3277">
      <w:t xml:space="preserve">PAGE FOR </w:t>
    </w:r>
    <w:r>
      <w:t>TEACHER</w:t>
    </w:r>
    <w:r w:rsidRPr="009D3277">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s-ES_tradnl"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14B"/>
    <w:rsid w:val="00001AD6"/>
    <w:rsid w:val="000270F2"/>
    <w:rsid w:val="00027757"/>
    <w:rsid w:val="0004064A"/>
    <w:rsid w:val="00056DA3"/>
    <w:rsid w:val="00067B0A"/>
    <w:rsid w:val="000A0FFA"/>
    <w:rsid w:val="000A5DF1"/>
    <w:rsid w:val="000A7F4B"/>
    <w:rsid w:val="000B29C7"/>
    <w:rsid w:val="000C26F4"/>
    <w:rsid w:val="000C673D"/>
    <w:rsid w:val="000F0095"/>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335D6"/>
    <w:rsid w:val="0024522D"/>
    <w:rsid w:val="00247FB6"/>
    <w:rsid w:val="00254F63"/>
    <w:rsid w:val="00255214"/>
    <w:rsid w:val="00256A55"/>
    <w:rsid w:val="0025772E"/>
    <w:rsid w:val="00262885"/>
    <w:rsid w:val="00265B53"/>
    <w:rsid w:val="002A3249"/>
    <w:rsid w:val="002B1A5D"/>
    <w:rsid w:val="002B4CDF"/>
    <w:rsid w:val="002C4DFB"/>
    <w:rsid w:val="002D0C67"/>
    <w:rsid w:val="00300940"/>
    <w:rsid w:val="00305F53"/>
    <w:rsid w:val="00306553"/>
    <w:rsid w:val="003070E5"/>
    <w:rsid w:val="00323AD6"/>
    <w:rsid w:val="00342C43"/>
    <w:rsid w:val="00342D44"/>
    <w:rsid w:val="00344285"/>
    <w:rsid w:val="0035323A"/>
    <w:rsid w:val="00367DF0"/>
    <w:rsid w:val="00372385"/>
    <w:rsid w:val="00376115"/>
    <w:rsid w:val="00380964"/>
    <w:rsid w:val="0038383A"/>
    <w:rsid w:val="003838D5"/>
    <w:rsid w:val="003912CA"/>
    <w:rsid w:val="003D60DB"/>
    <w:rsid w:val="00407FC4"/>
    <w:rsid w:val="00435F3D"/>
    <w:rsid w:val="00437C7F"/>
    <w:rsid w:val="00441C45"/>
    <w:rsid w:val="00450E87"/>
    <w:rsid w:val="00460050"/>
    <w:rsid w:val="0048092D"/>
    <w:rsid w:val="00490FF9"/>
    <w:rsid w:val="004923C1"/>
    <w:rsid w:val="004C00DC"/>
    <w:rsid w:val="004D6BCF"/>
    <w:rsid w:val="004F2837"/>
    <w:rsid w:val="00502F75"/>
    <w:rsid w:val="00515EAB"/>
    <w:rsid w:val="005513EE"/>
    <w:rsid w:val="0059448F"/>
    <w:rsid w:val="005A049A"/>
    <w:rsid w:val="005A0512"/>
    <w:rsid w:val="005A373C"/>
    <w:rsid w:val="005D34E4"/>
    <w:rsid w:val="005D776C"/>
    <w:rsid w:val="005E13EB"/>
    <w:rsid w:val="00601556"/>
    <w:rsid w:val="00601BB3"/>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564F3"/>
    <w:rsid w:val="0075746F"/>
    <w:rsid w:val="007678C1"/>
    <w:rsid w:val="007824FE"/>
    <w:rsid w:val="00797E2D"/>
    <w:rsid w:val="007B0D35"/>
    <w:rsid w:val="007D46E5"/>
    <w:rsid w:val="007D474C"/>
    <w:rsid w:val="007E5CB0"/>
    <w:rsid w:val="008137A7"/>
    <w:rsid w:val="008433F9"/>
    <w:rsid w:val="00862955"/>
    <w:rsid w:val="008633E6"/>
    <w:rsid w:val="00864732"/>
    <w:rsid w:val="0087776A"/>
    <w:rsid w:val="008811C7"/>
    <w:rsid w:val="00885F19"/>
    <w:rsid w:val="00897337"/>
    <w:rsid w:val="008A5B23"/>
    <w:rsid w:val="008B11F4"/>
    <w:rsid w:val="008C363E"/>
    <w:rsid w:val="008C4CC3"/>
    <w:rsid w:val="008D0FD9"/>
    <w:rsid w:val="008E7870"/>
    <w:rsid w:val="008F436B"/>
    <w:rsid w:val="00956155"/>
    <w:rsid w:val="00957289"/>
    <w:rsid w:val="00963891"/>
    <w:rsid w:val="00986493"/>
    <w:rsid w:val="00997448"/>
    <w:rsid w:val="009B5B10"/>
    <w:rsid w:val="009B730F"/>
    <w:rsid w:val="009D4010"/>
    <w:rsid w:val="00A12867"/>
    <w:rsid w:val="00A32662"/>
    <w:rsid w:val="00A4101D"/>
    <w:rsid w:val="00A43B86"/>
    <w:rsid w:val="00A603AB"/>
    <w:rsid w:val="00A66762"/>
    <w:rsid w:val="00A7099C"/>
    <w:rsid w:val="00AB2738"/>
    <w:rsid w:val="00AE5B2D"/>
    <w:rsid w:val="00B17AFB"/>
    <w:rsid w:val="00B201F5"/>
    <w:rsid w:val="00B267D4"/>
    <w:rsid w:val="00B47AD2"/>
    <w:rsid w:val="00B600A4"/>
    <w:rsid w:val="00B6575F"/>
    <w:rsid w:val="00BA002B"/>
    <w:rsid w:val="00BE49D7"/>
    <w:rsid w:val="00C03F39"/>
    <w:rsid w:val="00C05927"/>
    <w:rsid w:val="00C05EB9"/>
    <w:rsid w:val="00C165BE"/>
    <w:rsid w:val="00C224C3"/>
    <w:rsid w:val="00C36EE4"/>
    <w:rsid w:val="00C54AD6"/>
    <w:rsid w:val="00C54FA7"/>
    <w:rsid w:val="00C57309"/>
    <w:rsid w:val="00C91874"/>
    <w:rsid w:val="00CB049B"/>
    <w:rsid w:val="00CC05AA"/>
    <w:rsid w:val="00D32125"/>
    <w:rsid w:val="00D40C6A"/>
    <w:rsid w:val="00D43595"/>
    <w:rsid w:val="00D523D3"/>
    <w:rsid w:val="00D6731D"/>
    <w:rsid w:val="00D842A1"/>
    <w:rsid w:val="00DA0685"/>
    <w:rsid w:val="00DB072B"/>
    <w:rsid w:val="00DF096D"/>
    <w:rsid w:val="00E00926"/>
    <w:rsid w:val="00E459FF"/>
    <w:rsid w:val="00E75D7C"/>
    <w:rsid w:val="00E836FB"/>
    <w:rsid w:val="00E9260D"/>
    <w:rsid w:val="00EB2C5D"/>
    <w:rsid w:val="00EC784E"/>
    <w:rsid w:val="00ED64C4"/>
    <w:rsid w:val="00EE654C"/>
    <w:rsid w:val="00F62E38"/>
    <w:rsid w:val="00F8191B"/>
    <w:rsid w:val="00FA181E"/>
    <w:rsid w:val="00FA2F13"/>
    <w:rsid w:val="00FB0146"/>
    <w:rsid w:val="00FB2C11"/>
    <w:rsid w:val="00FD106B"/>
    <w:rsid w:val="00FF0EAB"/>
    <w:rsid w:val="064DAE08"/>
    <w:rsid w:val="089F48EB"/>
    <w:rsid w:val="094D7593"/>
    <w:rsid w:val="0A7CA91D"/>
    <w:rsid w:val="0B990B34"/>
    <w:rsid w:val="0BE3FD16"/>
    <w:rsid w:val="0C5589F2"/>
    <w:rsid w:val="1DA24A69"/>
    <w:rsid w:val="21974DEF"/>
    <w:rsid w:val="2B9BB2E8"/>
    <w:rsid w:val="3AD3CE36"/>
    <w:rsid w:val="3B1E4106"/>
    <w:rsid w:val="3C30D4BC"/>
    <w:rsid w:val="42E2B7A3"/>
    <w:rsid w:val="4EADD431"/>
    <w:rsid w:val="52B4B88B"/>
    <w:rsid w:val="5744D66E"/>
    <w:rsid w:val="60CE4E12"/>
    <w:rsid w:val="62C3D4CE"/>
    <w:rsid w:val="684760D0"/>
    <w:rsid w:val="74160904"/>
    <w:rsid w:val="7464362D"/>
    <w:rsid w:val="794D5B9F"/>
    <w:rsid w:val="7B0369D3"/>
    <w:rsid w:val="7CB21F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52BC1DBB-E01F-4462-85B4-BF433BCA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semiHidden/>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480876283">
      <w:bodyDiv w:val="1"/>
      <w:marLeft w:val="0"/>
      <w:marRight w:val="0"/>
      <w:marTop w:val="0"/>
      <w:marBottom w:val="0"/>
      <w:divBdr>
        <w:top w:val="none" w:sz="0" w:space="0" w:color="auto"/>
        <w:left w:val="none" w:sz="0" w:space="0" w:color="auto"/>
        <w:bottom w:val="none" w:sz="0" w:space="0" w:color="auto"/>
        <w:right w:val="none" w:sz="0" w:space="0" w:color="auto"/>
      </w:divBdr>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MoEd-979828997-359</_dlc_DocId>
    <_dlc_DocIdUrl xmlns="f37f3afa-dda7-4bd8-9f4a-089dec9fcbbe">
      <Url>https://educationgovtnz.sharepoint.com/sites/GRPMoEEXTTP-OCHMigration-NCEATKIchanges/_layouts/15/DocIdRedir.aspx?ID=MoEd-979828997-359</Url>
      <Description>MoEd-979828997-359</Description>
    </_dlc_DocIdUrl>
    <_dlc_DocIdPersistId xmlns="f37f3afa-dda7-4bd8-9f4a-089dec9fcbbe">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26AF1-6D06-4F55-B302-470150505722}">
  <ds:schemaRefs>
    <ds:schemaRef ds:uri="http://www.w3.org/XML/1998/namespace"/>
    <ds:schemaRef ds:uri="256c2040-7c59-40d7-8063-8e42ad73f6d6"/>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53ece4ca-2547-4740-831a-d48c281b7a6a"/>
    <ds:schemaRef ds:uri="http://purl.org/dc/dcmitype/"/>
  </ds:schemaRefs>
</ds:datastoreItem>
</file>

<file path=customXml/itemProps2.xml><?xml version="1.0" encoding="utf-8"?>
<ds:datastoreItem xmlns:ds="http://schemas.openxmlformats.org/officeDocument/2006/customXml" ds:itemID="{8944E49A-B28E-4C83-A76D-8915CE3F0CA6}"/>
</file>

<file path=customXml/itemProps3.xml><?xml version="1.0" encoding="utf-8"?>
<ds:datastoreItem xmlns:ds="http://schemas.openxmlformats.org/officeDocument/2006/customXml" ds:itemID="{08CFB34A-D6C9-4589-8435-AFD4748FDBE4}">
  <ds:schemaRefs>
    <ds:schemaRef ds:uri="http://schemas.microsoft.com/sharepoint/events"/>
  </ds:schemaRefs>
</ds:datastoreItem>
</file>

<file path=customXml/itemProps4.xml><?xml version="1.0" encoding="utf-8"?>
<ds:datastoreItem xmlns:ds="http://schemas.openxmlformats.org/officeDocument/2006/customXml" ds:itemID="{86F73FF8-1EFD-4DF0-95F9-1CBAD9ED3B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2024-12-19T22:38:00Z</dcterms:created>
  <dcterms:modified xsi:type="dcterms:W3CDTF">2024-12-22T21:44:28Z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f5ba6e1d-4e43-4d6d-9427-2a22e06a4916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